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A1E" w:rsidRPr="00704A1E" w:rsidRDefault="00704A1E" w:rsidP="00704A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ПРОЕКТ</w:t>
      </w:r>
    </w:p>
    <w:p w:rsidR="00704A1E" w:rsidRPr="00704A1E" w:rsidRDefault="00704A1E" w:rsidP="00704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3"/>
          <w:lang w:eastAsia="ru-RU"/>
        </w:rPr>
        <w:t>ПРОГРАММА профилактики рисков причинения вреда (ущерба) охраняемым законом ценностям при осуществлении муниципального земельного контроля на 2022 год</w:t>
      </w:r>
    </w:p>
    <w:p w:rsidR="00704A1E" w:rsidRPr="00704A1E" w:rsidRDefault="00704A1E" w:rsidP="00704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1. Общие положения 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земельного контроля на территории муниципального образования «</w:t>
      </w:r>
      <w:proofErr w:type="spellStart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Злынковский</w:t>
      </w:r>
      <w:proofErr w:type="spellEnd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муниципальный район».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2. Аналитическая часть Программы 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Вид осуществляемого муниципального контроля.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Муниципальный земельный контроль на территории муниципального образования «</w:t>
      </w:r>
      <w:proofErr w:type="spellStart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Злынковский</w:t>
      </w:r>
      <w:proofErr w:type="spellEnd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муниципальный район» осуществляется уполномоченными должностными лицами  администрации </w:t>
      </w:r>
      <w:proofErr w:type="spellStart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Злынковского</w:t>
      </w:r>
      <w:proofErr w:type="spellEnd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района Брянской области (далее – Администрация).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Обзор по виду муниципального контроля.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Муниципальный земельный контроль (далее – муниципальный контроль) – деятельность, направленная на предупреждение, выявление и пресечение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</w:t>
      </w:r>
      <w:proofErr w:type="gramEnd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положения, существовавшего до возникновения таких нарушений.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2.3. Муниципальный земельный контроль осуществляется посредством: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земельного законодательства;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 Подконтрольные субъекты: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юридические лица, индивидуальные предприниматели и граждане, при осуществлении ими производственной и иной деятельности по использованию земель.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2.5. Перечень правовых актов и их отдельных частей (положений), содержащих обязательные требования, соблюдение которых оценивается при проведении Управлением мероприятий по муниципальному земельному контролю: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-Земельный Кодекс Российской Федерации.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2.6. Данные о проведенных мероприятиях.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2021 году, в соответствии с планом проверок от 28.05.2020 №250-р «Об утверждении плана проведения плановых проверок юридических лиц и индивидуальных предпринимателей на 2021 год», в отношении юридических лиц было запланировано 4 проверки соблюдения земельного законодательства.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соответствии с Постановлением Правительства РФ от 03.04.2020 №438 «Об особенностях осуществления в 2021 году государственного контроля, муниципального контроля и о внесении изменений в п.7 Правил подготовки органами государственного контроля и органами муниципального контроля ежегодных планов проведения плановых проверок юридических лиц и индивидуальных предпринимателей», администрацией </w:t>
      </w:r>
      <w:proofErr w:type="spellStart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Злынковского</w:t>
      </w:r>
      <w:proofErr w:type="spellEnd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района Брянской области была проведена одна  плановая </w:t>
      </w:r>
      <w:proofErr w:type="gramStart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проверка</w:t>
      </w:r>
      <w:proofErr w:type="gramEnd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результатам которой нарушений не установлено.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2.7. Анализ и оценка рисков причинения вреда охраняемым законом ценностям.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Мониторинг состояния подконтрольных субъектов в сфере земельного законодательства выявил, что ключевыми и наиболее значимыми рисками являются использование земельных участков лицами, не имеющими предусмотренных законодательством Российской Федерации прав на указанные земельные участки, и использование земельных участков не по целевому назначению.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3. Цели и задачи Программы 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Цели Программы: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Задачи Программы: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формирование единого понимания обязательных требований законодательства у всех участников контрольной деятельности;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повышение прозрачности осуществляемой Администрацией контрольной деятельности;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4. План мероприятий по профилактике нарушений 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2022 год, сроки (периодичность) их проведения и ответственные структурные подразделения приведены в приложении.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5. Показатели результативности и эффективности Программы. 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Отчетные показатели Программы за 2021 год: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Экономический эффект от реализованных мероприятий: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 земельного законодательства;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повышение уровня доверия подконтрольных субъектов к Администрации.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6. Порядок управления Программой.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Перечень должностных лиц Администрации, ответственных за организацию и проведение профилактических мероприятий при осуществлении муниципального земельного контроля на территории муниципального образования </w:t>
      </w:r>
      <w:proofErr w:type="spellStart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Злынковский</w:t>
      </w:r>
      <w:proofErr w:type="spellEnd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муниципальный район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4"/>
        <w:gridCol w:w="5131"/>
        <w:gridCol w:w="2966"/>
        <w:gridCol w:w="1764"/>
      </w:tblGrid>
      <w:tr w:rsidR="00704A1E" w:rsidRPr="00704A1E" w:rsidTr="00704A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Должностные лица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Контакты</w:t>
            </w:r>
          </w:p>
        </w:tc>
      </w:tr>
      <w:tr w:rsidR="00704A1E" w:rsidRPr="00704A1E" w:rsidTr="00704A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Должностные лица назначаются распорядительными документами администрации </w:t>
            </w:r>
            <w:proofErr w:type="spellStart"/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Злынковского</w:t>
            </w:r>
            <w:proofErr w:type="spellEnd"/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Брянской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(48358) 21-932</w:t>
            </w:r>
          </w:p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704A1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razlynka@mail.ru</w:t>
              </w:r>
            </w:hyperlink>
          </w:p>
        </w:tc>
      </w:tr>
    </w:tbl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соответствии с Перечнем мероприятий по профилактике нарушений при осуществлении муниципального земельного контроля на территории</w:t>
      </w:r>
      <w:proofErr w:type="gramEnd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Злынковский</w:t>
      </w:r>
      <w:proofErr w:type="spellEnd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муниципальный район на 2022 год.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Приложение к Программе профилактики рисков</w:t>
      </w: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04A1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причинения вреда (ущерба)</w:t>
      </w: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04A1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охраняемым законом ценностям на 2022 год</w:t>
      </w: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профилактических мероприятий, сроки (периодичность) их проведения</w:t>
      </w: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25"/>
        <w:gridCol w:w="5501"/>
        <w:gridCol w:w="2041"/>
        <w:gridCol w:w="2168"/>
      </w:tblGrid>
      <w:tr w:rsidR="00704A1E" w:rsidRPr="00704A1E" w:rsidTr="00704A1E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10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реализации мероприятия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704A1E" w:rsidRPr="00704A1E" w:rsidTr="00704A1E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</w:p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</w:t>
            </w:r>
            <w:proofErr w:type="spellStart"/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Злынковского</w:t>
            </w:r>
            <w:proofErr w:type="spellEnd"/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района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Организационный отдел администрации </w:t>
            </w:r>
            <w:proofErr w:type="spellStart"/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Злынковского</w:t>
            </w:r>
            <w:proofErr w:type="spellEnd"/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Брянской области</w:t>
            </w:r>
          </w:p>
        </w:tc>
      </w:tr>
      <w:tr w:rsidR="00704A1E" w:rsidRPr="00704A1E" w:rsidTr="00704A1E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Консультирование.</w:t>
            </w:r>
          </w:p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осуществляется в устной или письменной форме по следующим вопросам:</w:t>
            </w:r>
          </w:p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организация и осуществление муниципального земельного контроля;</w:t>
            </w:r>
          </w:p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порядок осуществления контрольных мероприятий,</w:t>
            </w:r>
          </w:p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порядок обжалования действий (бездействия) должностных лиц Администрации в части осуществления муниципального земельного контроля;</w:t>
            </w:r>
          </w:p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муниципального земельного контроля.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с учетом особенностей организации личного приема граждан в Администрации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имущественных отношений администрации </w:t>
            </w:r>
            <w:proofErr w:type="spellStart"/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Злынковского</w:t>
            </w:r>
            <w:proofErr w:type="spellEnd"/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</w:tr>
    </w:tbl>
    <w:p w:rsidR="00704A1E" w:rsidRPr="00704A1E" w:rsidRDefault="00704A1E" w:rsidP="00704A1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704A1E" w:rsidRPr="00704A1E" w:rsidRDefault="00704A1E" w:rsidP="00704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04A1E" w:rsidRPr="00704A1E" w:rsidSect="00704A1E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revisionView w:inkAnnotations="0"/>
  <w:defaultTabStop w:val="708"/>
  <w:drawingGridHorizontalSpacing w:val="110"/>
  <w:displayHorizontalDrawingGridEvery w:val="2"/>
  <w:characterSpacingControl w:val="doNotCompress"/>
  <w:compat/>
  <w:rsids>
    <w:rsidRoot w:val="00704A1E"/>
    <w:rsid w:val="00704A1E"/>
    <w:rsid w:val="00790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E1E"/>
  </w:style>
  <w:style w:type="paragraph" w:styleId="3">
    <w:name w:val="heading 3"/>
    <w:basedOn w:val="a"/>
    <w:link w:val="30"/>
    <w:uiPriority w:val="9"/>
    <w:qFormat/>
    <w:rsid w:val="00704A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04A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704A1E"/>
    <w:rPr>
      <w:b/>
      <w:bCs/>
    </w:rPr>
  </w:style>
  <w:style w:type="paragraph" w:styleId="a4">
    <w:name w:val="Normal (Web)"/>
    <w:basedOn w:val="a"/>
    <w:uiPriority w:val="99"/>
    <w:unhideWhenUsed/>
    <w:rsid w:val="00704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04A1E"/>
    <w:rPr>
      <w:color w:val="0000FF"/>
      <w:u w:val="single"/>
    </w:rPr>
  </w:style>
  <w:style w:type="character" w:styleId="a6">
    <w:name w:val="Emphasis"/>
    <w:basedOn w:val="a0"/>
    <w:uiPriority w:val="20"/>
    <w:qFormat/>
    <w:rsid w:val="00704A1E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04A1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04A1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04A1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04A1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04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4A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22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2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02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194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28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470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8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85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28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33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0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26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50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29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34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03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816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66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62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02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03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93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44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02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18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1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24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74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869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6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1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93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3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9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08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9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391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8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99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23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9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9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698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7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16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2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675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72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91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88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646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68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04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4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38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1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zlyn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1357</Words>
  <Characters>7735</Characters>
  <Application>Microsoft Office Word</Application>
  <DocSecurity>0</DocSecurity>
  <Lines>64</Lines>
  <Paragraphs>18</Paragraphs>
  <ScaleCrop>false</ScaleCrop>
  <Company/>
  <LinksUpToDate>false</LinksUpToDate>
  <CharactersWithSpaces>9074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2021-11-17T07:47:00Z</dcterms:created>
  <dcterms:modified xsi:type="dcterms:W3CDTF">2021-11-17T07:49:00Z</dcterms:modified>
</cp:coreProperties>
</file>